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framePr w:wrap="none" w:vAnchor="page" w:hAnchor="page" w:x="2312" w:y="5778"/>
        <w:rPr>
          <w:sz w:val="0"/>
          <w:szCs w:val="0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8654902" cy="11302301"/>
            <wp:effectExtent l="0" t="0" r="0" b="0"/>
            <wp:docPr id="7" name="Рисунок 7" descr="C:\Users\Анна\AppData\Local\Te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AppData\Local\Te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0" cy="1130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Default="00FD7006" w:rsidP="00FD7006">
      <w:pPr>
        <w:widowControl/>
        <w:spacing w:line="360" w:lineRule="auto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FD7006" w:rsidRP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lastRenderedPageBreak/>
        <w:t>1. Общие положения, цели и задачи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1.1.Основной целью является предоставление возможности юридическим и физическим лицам получения среднего медицинского образования, повышения своей профессиональной подготовки, оказание помощи учреждениям здравоохранения, </w:t>
      </w:r>
      <w:proofErr w:type="gramStart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согласно правил</w:t>
      </w:r>
      <w:proofErr w:type="gramEnd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 оказания платных образовательных услуг, утвержденных постановлением Правительства РФ от 15 августа 2013 г. № 706.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1.2.Задачами Колледжа является реализация дополнительных образовательных услуг в целях привлечения дополнительных источников для материально- технического и социального развития колледжа, а также материального поощрения работников. 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FD7006" w:rsidRP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2. Принципы деятельности колледжа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2.1.Колледж, в своей деятельности по оказанию образовательных услуг руководствуется действующим Законодательством, Уставом, Коллективным договором и настоящим Положением.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2.2.Колледж предоставляет план финансово-хозяйственной деятельности     по средствам, полученным от предпринимательской и иной приносящей доход деятельности в Департамент Смоленской области по здравоохранению. План финансово-хозяйственной деятельности рассматривается на административном совете Колледжа.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Отчет по исполнению плана финансово-хозяйственной деятельности внебюджетных средств за прошлый год перед сотрудниками Колледжа заслушивается на педагогическом совете в январе-феврале текущего года.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2.3. В Колледже ведется первичная документация по учету платных услуг. 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Отчет о реализации платных образовательных услуг физическим и юридическим лицам составляется по статистической форме №1П «Сведения о производстве и отгрузке товаров, услуг», утвержденной Приказом Росстата № 671 от 19.11.2014 г. 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2.4.Выполнение платных услуг производится преподавателями, сотрудниками Колледжа и специалистами других учебных и лечебных заведений.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2.5.На период работы по оказанию платных образовательных услуг могут </w:t>
      </w:r>
      <w:proofErr w:type="gramStart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вводится</w:t>
      </w:r>
      <w:proofErr w:type="gramEnd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в штатное расписание дополнительные должности преподавательского, медицинского и другого персонала, содержащиеся за счет средств, полученных от реализации вышеуказанных услуг.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2.6.Предусматривать в плане финансово-хозяйственной деятельности на оплату труда 50% финансовых средств, полученных от оказания услуг.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 данную статью расходов включать: оплату труда, премию, материальную помощь.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2.6.1.Премия выплачивается, </w:t>
      </w:r>
      <w:proofErr w:type="gramStart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согласно Положения</w:t>
      </w:r>
      <w:proofErr w:type="gramEnd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 премировании, принятого на совете Колледжа Протоколом № 6 от 24.11.2015 г; 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2.7.Остальные 50% средств распределяются следующим образом: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развитие и укрепление материально-технической базы Колледжа;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приобретение основных средств, фантомов, муляжей;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ремонт здания и оборудования;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на организацию и проведение учебно-методической работы;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на организацию культурно-массовой и физкультурно-оздоровительной работы студентов и работников колледжа.</w:t>
      </w:r>
    </w:p>
    <w:p w:rsidR="00FD7006" w:rsidRP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3. Управление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3.1.Руководство по оказанию платных образовательных услуг физическим и юридическим лицам осуществляют заведующие отделениями. Заведующие отделениями в установленном порядке несут ответственность: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за объем и качество оказываемых услуг;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соблюдение учебной и трудовой дисциплины;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 сохранность собственности, материальных и других ценностей.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proofErr w:type="gramStart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Контроль за</w:t>
      </w:r>
      <w:proofErr w:type="gramEnd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исполнением плана финансово-хозяйственной деятельности возложить на главного бухгалтера колледжа.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lastRenderedPageBreak/>
        <w:t xml:space="preserve">3.2.Директор осуществляет </w:t>
      </w:r>
      <w:proofErr w:type="gramStart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контроль за</w:t>
      </w:r>
      <w:proofErr w:type="gramEnd"/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деятельностью отделений, прием на работу и увольнение персонала, заключает необходимые для деятельности Колледжа договоры и соглашения по оказанию платных образовательных услуг.</w:t>
      </w:r>
    </w:p>
    <w:p w:rsidR="00FD7006" w:rsidRPr="00FD7006" w:rsidRDefault="00FD7006" w:rsidP="00FD7006">
      <w:pPr>
        <w:widowControl/>
        <w:spacing w:line="360" w:lineRule="auto"/>
        <w:ind w:left="36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4. Цены (тарифы) за услуги.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4.1.Платные образовательные услуги оказываются физическими и юридическими лицами по расчетным ценам.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4.2.Цены утверждаются директором колледжа.</w:t>
      </w:r>
    </w:p>
    <w:p w:rsidR="00FD7006" w:rsidRPr="00FD7006" w:rsidRDefault="00FD7006" w:rsidP="00FD7006">
      <w:pPr>
        <w:widowControl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5.</w:t>
      </w: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Финансово-хозяйственная деятельность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5.1.Бухгалтерский учет деятельности Колледжа по оказанию платных услуг осуществляется в соответствии с действующей «Инструкцией по бухгалтерскому учету в бюджетных организациях», утвержденной приказами Министра финансов Российской Федерации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№ 174Н от 16.12.2010 г.,  № 162Н от 06.12.2010 г., № 157Н от 01.12.2010 г., Федеральным законом о бухгалтерском учете № 402ФЗ от 06.12.2011 г. и иными нормативно-правовыми и локальными актами.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5.2.Неиспользованные средства не подлежат изъятию в бюджет, используются в последующие годы.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5.3.Источниками финансовых средств Колледжа являются средства, полученные от физических и юридических лиц за оказание образовательных услуг.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5.4.Средства, указанные в п.5.3. являются внебюджетными средствами.</w:t>
      </w:r>
    </w:p>
    <w:p w:rsidR="00FD7006" w:rsidRPr="00FD7006" w:rsidRDefault="00FD7006" w:rsidP="00FD7006">
      <w:pPr>
        <w:widowControl/>
        <w:spacing w:line="360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6. Ликвидация</w:t>
      </w:r>
    </w:p>
    <w:p w:rsidR="00FD7006" w:rsidRPr="00FD7006" w:rsidRDefault="00FD7006" w:rsidP="00FD7006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6.1.Деятельность по предоставлению образовательных услуг прекращается приказом Директора или Департамента Смоленской области по здравоохранению случае систематического или грубого нарушения настоящего положения либо законодательства.</w:t>
      </w:r>
    </w:p>
    <w:p w:rsidR="00FD7006" w:rsidRPr="00FD7006" w:rsidRDefault="00FD7006" w:rsidP="00FD7006">
      <w:pPr>
        <w:widowControl/>
        <w:ind w:left="720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FD7006" w:rsidRDefault="00FD7006" w:rsidP="00FD7006">
      <w:pPr>
        <w:framePr w:wrap="none" w:vAnchor="page" w:hAnchor="page" w:x="788" w:y="11973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8261350" cy="6762115"/>
            <wp:effectExtent l="0" t="0" r="6350" b="635"/>
            <wp:docPr id="16" name="Рисунок 16" descr="C:\Users\Анна\AppData\Local\Temp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на\AppData\Local\Temp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06" w:rsidRPr="00FD7006" w:rsidRDefault="00FD7006" w:rsidP="00FD700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D7006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Введено в действие Приказом директора ОГБПОУ «Смоленский базовый медицинский колледж имени К.С. Константиновой» № 77- о от 24.11.2015 г.</w:t>
      </w:r>
    </w:p>
    <w:p w:rsidR="00EB56BD" w:rsidRPr="00FD7006" w:rsidRDefault="00EB56BD">
      <w:pPr>
        <w:rPr>
          <w:sz w:val="2"/>
          <w:szCs w:val="2"/>
          <w:lang w:val="ru-RU"/>
        </w:rPr>
        <w:sectPr w:rsidR="00EB56BD" w:rsidRPr="00FD7006" w:rsidSect="00FD7006">
          <w:pgSz w:w="16838" w:h="2381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EB56BD" w:rsidRPr="00FD7006" w:rsidRDefault="00EB56BD" w:rsidP="00FD7006">
      <w:pPr>
        <w:rPr>
          <w:sz w:val="2"/>
          <w:szCs w:val="2"/>
          <w:lang w:val="ru-RU"/>
        </w:rPr>
      </w:pPr>
    </w:p>
    <w:sectPr w:rsidR="00EB56BD" w:rsidRPr="00FD7006" w:rsidSect="00EB56B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26" w:rsidRDefault="00597326" w:rsidP="00EB56BD">
      <w:r>
        <w:separator/>
      </w:r>
    </w:p>
  </w:endnote>
  <w:endnote w:type="continuationSeparator" w:id="0">
    <w:p w:rsidR="00597326" w:rsidRDefault="00597326" w:rsidP="00EB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26" w:rsidRDefault="00597326"/>
  </w:footnote>
  <w:footnote w:type="continuationSeparator" w:id="0">
    <w:p w:rsidR="00597326" w:rsidRDefault="005973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D"/>
    <w:rsid w:val="00361CCC"/>
    <w:rsid w:val="004542DF"/>
    <w:rsid w:val="00597326"/>
    <w:rsid w:val="005F7046"/>
    <w:rsid w:val="007357D5"/>
    <w:rsid w:val="00EB56BD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6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6B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D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6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6B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4080</Characters>
  <Application>Microsoft Office Word</Application>
  <DocSecurity>0</DocSecurity>
  <Lines>34</Lines>
  <Paragraphs>9</Paragraphs>
  <ScaleCrop>false</ScaleCrop>
  <Company>Microsoft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dcterms:created xsi:type="dcterms:W3CDTF">2019-04-09T07:56:00Z</dcterms:created>
  <dcterms:modified xsi:type="dcterms:W3CDTF">2019-04-09T10:45:00Z</dcterms:modified>
</cp:coreProperties>
</file>